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491" w:rsidRPr="003301BC" w:rsidRDefault="00B22491" w:rsidP="00B22491">
      <w:pPr>
        <w:spacing w:line="256" w:lineRule="auto"/>
        <w:jc w:val="center"/>
        <w:rPr>
          <w:rFonts w:ascii="Arial" w:eastAsia="Times New Roman" w:hAnsi="Arial" w:cs="Arial"/>
          <w:sz w:val="40"/>
          <w:szCs w:val="40"/>
          <w:lang w:eastAsia="fr-FR"/>
        </w:rPr>
      </w:pPr>
      <w:r w:rsidRPr="003301BC">
        <w:rPr>
          <w:rFonts w:ascii="Arial" w:eastAsia="Times New Roman" w:hAnsi="Arial" w:cs="Arial"/>
          <w:sz w:val="40"/>
          <w:szCs w:val="40"/>
          <w:lang w:eastAsia="fr-FR"/>
        </w:rPr>
        <w:t>Communication</w:t>
      </w:r>
    </w:p>
    <w:p w:rsidR="00B22491" w:rsidRPr="003301BC" w:rsidRDefault="00B22491" w:rsidP="00B22491">
      <w:pPr>
        <w:spacing w:line="256" w:lineRule="auto"/>
        <w:jc w:val="center"/>
        <w:rPr>
          <w:rFonts w:ascii="Arial" w:eastAsia="Times New Roman" w:hAnsi="Arial" w:cs="Arial"/>
          <w:b/>
          <w:bCs/>
          <w:color w:val="0070C0"/>
          <w:sz w:val="40"/>
          <w:szCs w:val="40"/>
          <w:lang w:eastAsia="fr-FR"/>
        </w:rPr>
      </w:pPr>
      <w:r w:rsidRPr="003301BC">
        <w:rPr>
          <w:rFonts w:ascii="Arial" w:eastAsia="Times New Roman" w:hAnsi="Arial" w:cs="Arial"/>
          <w:b/>
          <w:bCs/>
          <w:color w:val="0070C0"/>
          <w:sz w:val="40"/>
          <w:szCs w:val="40"/>
          <w:lang w:eastAsia="fr-FR"/>
        </w:rPr>
        <w:t>Bertrand HAUCHECORNE</w:t>
      </w:r>
    </w:p>
    <w:p w:rsidR="00B22491" w:rsidRPr="00B22491" w:rsidRDefault="00B22491" w:rsidP="00B22491">
      <w:pPr>
        <w:spacing w:line="25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fr-FR"/>
        </w:rPr>
      </w:pPr>
      <w:r w:rsidRPr="00B22491">
        <w:rPr>
          <w:rFonts w:ascii="Arial" w:eastAsia="Times New Roman" w:hAnsi="Arial" w:cs="Arial"/>
          <w:b/>
          <w:bCs/>
          <w:color w:val="000000" w:themeColor="text1"/>
          <w:sz w:val="40"/>
          <w:szCs w:val="40"/>
          <w:lang w:eastAsia="fr-FR"/>
        </w:rPr>
        <w:t>Comment sont financées nos communes ?</w:t>
      </w:r>
    </w:p>
    <w:p w:rsidR="00B22491" w:rsidRPr="00B22491" w:rsidRDefault="00B22491" w:rsidP="00B22491">
      <w:pPr>
        <w:spacing w:line="25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fr-FR"/>
        </w:rPr>
      </w:pPr>
      <w:bookmarkStart w:id="0" w:name="_GoBack"/>
      <w:bookmarkEnd w:id="0"/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 xml:space="preserve">La loi de décentralisation de 1982 affirme la libre administration </w:t>
      </w:r>
      <w:proofErr w:type="gramStart"/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des communes tant</w:t>
      </w:r>
      <w:proofErr w:type="gramEnd"/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 xml:space="preserve"> sur le plan administratif que financier. En particulier, elles peuvent fixer leurs taux d’imposition sur les 4 taxes. La dotation globale de fonctionnement, créée trois ans plus tôt pour compenser des transferts de compétence de l’État complète les recettes communales. Depuis, de multiples réformes ont modifié ce schéma comme </w:t>
      </w:r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 xml:space="preserve">- La création des intercommunalités à fiscalité propre en 1992 </w:t>
      </w:r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- La suppression de la taxe d’habitation - Suppression ou diminution des impôts de production</w:t>
      </w:r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Par ailleurs, les citoyens réclament de plus en plus des services, en particulier sur l’accueil des jeunes enfants (crèches, accueil périscolaire, cantine) mais aussi sur la sécurité.</w:t>
      </w:r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Le conférencier présentera cette évolution et les modes de distributions des dotations et des subventions aux communes.</w:t>
      </w:r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Pour finir, on répondra à plusieurs questions</w:t>
      </w:r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- Fait-on un mauvais procès lorsqu’on affirme que les communes concourent au déficit de l’État ?</w:t>
      </w:r>
    </w:p>
    <w:p w:rsidR="00B22491" w:rsidRPr="00B22491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- Blocages et pistes pour faire évoluer ce système et le rendre plus équitable ?</w:t>
      </w:r>
    </w:p>
    <w:p w:rsidR="00B22491" w:rsidRPr="003301BC" w:rsidRDefault="00B22491" w:rsidP="00B22491">
      <w:pPr>
        <w:spacing w:line="256" w:lineRule="auto"/>
        <w:ind w:firstLine="426"/>
        <w:jc w:val="both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</w:pPr>
      <w:r w:rsidRPr="00B22491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fr-FR"/>
        </w:rPr>
        <w:t>- Comment répondre aux attentes des citoyens sans trop s’en prendre à leur portefeuille ?</w:t>
      </w:r>
    </w:p>
    <w:p w:rsidR="00157BA9" w:rsidRPr="00B22491" w:rsidRDefault="00B22491">
      <w:pPr>
        <w:rPr>
          <w:sz w:val="28"/>
          <w:szCs w:val="28"/>
        </w:rPr>
      </w:pPr>
    </w:p>
    <w:sectPr w:rsidR="00157BA9" w:rsidRPr="00B22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revisionView w:insDel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91"/>
    <w:rsid w:val="001168F5"/>
    <w:rsid w:val="00B22491"/>
    <w:rsid w:val="00C7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0884B8-55B3-48AD-986D-D6B894BD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4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Monsigny</dc:creator>
  <cp:keywords/>
  <dc:description/>
  <cp:lastModifiedBy>Michel Monsigny</cp:lastModifiedBy>
  <cp:revision>1</cp:revision>
  <dcterms:created xsi:type="dcterms:W3CDTF">2025-10-28T16:41:00Z</dcterms:created>
  <dcterms:modified xsi:type="dcterms:W3CDTF">2025-10-28T16:44:00Z</dcterms:modified>
</cp:coreProperties>
</file>